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4C" w:rsidRPr="00171B77" w:rsidRDefault="00912563" w:rsidP="008E42AD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Appendix F</w:t>
      </w:r>
      <w:r w:rsidR="006542E7" w:rsidRPr="00171B77">
        <w:rPr>
          <w:rFonts w:cs="Calibri"/>
          <w:b/>
          <w:u w:val="single"/>
        </w:rPr>
        <w:t xml:space="preserve"> </w:t>
      </w:r>
      <w:r w:rsidR="00C05FF5">
        <w:rPr>
          <w:rFonts w:cs="Calibri"/>
          <w:b/>
          <w:u w:val="single"/>
        </w:rPr>
        <w:t>–</w:t>
      </w:r>
      <w:r w:rsidR="00C30278" w:rsidRPr="00171B77">
        <w:rPr>
          <w:rFonts w:cs="Calibri"/>
          <w:b/>
          <w:u w:val="single"/>
        </w:rPr>
        <w:t xml:space="preserve"> </w:t>
      </w:r>
      <w:r w:rsidR="00C05FF5">
        <w:rPr>
          <w:rFonts w:cs="Calibri"/>
          <w:b/>
          <w:u w:val="single"/>
        </w:rPr>
        <w:t>Pre-Six Appointee Template Letter of</w:t>
      </w:r>
      <w:r w:rsidR="006542E7" w:rsidRPr="00171B77">
        <w:rPr>
          <w:rFonts w:cs="Calibri"/>
          <w:b/>
          <w:u w:val="single"/>
        </w:rPr>
        <w:t xml:space="preserve"> Assessment</w:t>
      </w:r>
      <w:r w:rsidR="00C05FF5">
        <w:rPr>
          <w:rFonts w:cs="Calibri"/>
          <w:b/>
          <w:u w:val="single"/>
        </w:rPr>
        <w:t xml:space="preserve"> </w:t>
      </w:r>
      <w:r w:rsidR="006542E7" w:rsidRPr="00171B77">
        <w:rPr>
          <w:rFonts w:cs="Calibri"/>
          <w:b/>
          <w:u w:val="single"/>
        </w:rPr>
        <w:t>– Provided to the Pre-Six Appointee if department does not have w</w:t>
      </w:r>
      <w:r w:rsidR="00C30278" w:rsidRPr="00171B77">
        <w:rPr>
          <w:rFonts w:cs="Calibri"/>
          <w:b/>
          <w:u w:val="single"/>
        </w:rPr>
        <w:t xml:space="preserve">ritten procedures for </w:t>
      </w:r>
      <w:r w:rsidR="006542E7" w:rsidRPr="00171B77">
        <w:rPr>
          <w:rFonts w:cs="Calibri"/>
          <w:b/>
          <w:u w:val="single"/>
        </w:rPr>
        <w:t>assessment.</w:t>
      </w:r>
    </w:p>
    <w:p w:rsidR="005C2E4C" w:rsidRDefault="005C2E4C" w:rsidP="008E42AD">
      <w:pPr>
        <w:rPr>
          <w:rFonts w:cs="Calibri"/>
        </w:rPr>
      </w:pPr>
    </w:p>
    <w:p w:rsidR="00C30278" w:rsidRPr="005C2E4C" w:rsidRDefault="00C30278" w:rsidP="008E42AD">
      <w:pPr>
        <w:rPr>
          <w:rFonts w:cs="Calibri"/>
        </w:rPr>
      </w:pPr>
    </w:p>
    <w:p w:rsidR="009B669D" w:rsidRPr="004C0C40" w:rsidRDefault="00171B77" w:rsidP="008E42AD">
      <w:pPr>
        <w:rPr>
          <w:rFonts w:cs="Calibri"/>
          <w:b/>
        </w:rPr>
      </w:pPr>
      <w:r>
        <w:rPr>
          <w:rFonts w:cs="Calibri"/>
          <w:b/>
          <w:highlight w:val="yellow"/>
        </w:rPr>
        <w:t>[DATE]</w:t>
      </w:r>
      <w:r w:rsidR="003339D8" w:rsidRPr="004C0C40">
        <w:rPr>
          <w:rFonts w:cs="Calibri"/>
          <w:b/>
        </w:rPr>
        <w:t xml:space="preserve"> </w:t>
      </w:r>
    </w:p>
    <w:p w:rsidR="009B669D" w:rsidRPr="004C0C40" w:rsidRDefault="009B669D" w:rsidP="009B669D">
      <w:pPr>
        <w:rPr>
          <w:rFonts w:cs="Calibri"/>
        </w:rPr>
      </w:pPr>
    </w:p>
    <w:p w:rsidR="009B669D" w:rsidRPr="004C0C40" w:rsidRDefault="009B669D" w:rsidP="009B669D">
      <w:pPr>
        <w:rPr>
          <w:rFonts w:cs="Calibri"/>
        </w:rPr>
      </w:pPr>
      <w:r w:rsidRPr="004C0C40">
        <w:rPr>
          <w:rFonts w:cs="Calibri"/>
        </w:rPr>
        <w:t xml:space="preserve">Dear </w:t>
      </w:r>
      <w:r w:rsidR="00A706B8" w:rsidRPr="00A706B8">
        <w:rPr>
          <w:rFonts w:cs="Calibri"/>
          <w:b/>
          <w:highlight w:val="yellow"/>
        </w:rPr>
        <w:t>[</w:t>
      </w:r>
      <w:r w:rsidR="00171B77">
        <w:rPr>
          <w:rFonts w:cs="Calibri"/>
          <w:b/>
          <w:highlight w:val="yellow"/>
        </w:rPr>
        <w:t>Pre-Six Appointee</w:t>
      </w:r>
      <w:r w:rsidR="00A706B8" w:rsidRPr="00A706B8">
        <w:rPr>
          <w:rFonts w:cs="Calibri"/>
          <w:b/>
          <w:highlight w:val="yellow"/>
        </w:rPr>
        <w:t>]</w:t>
      </w:r>
      <w:r w:rsidR="00C56785" w:rsidRPr="004C0C40">
        <w:rPr>
          <w:rFonts w:cs="Calibri"/>
        </w:rPr>
        <w:t>:</w:t>
      </w:r>
    </w:p>
    <w:p w:rsidR="009B669D" w:rsidRPr="004C0C40" w:rsidRDefault="009B669D" w:rsidP="009B669D">
      <w:pPr>
        <w:rPr>
          <w:rFonts w:cs="Calibri"/>
        </w:rPr>
      </w:pPr>
    </w:p>
    <w:p w:rsidR="00FF1085" w:rsidRDefault="009B669D" w:rsidP="00FF1085">
      <w:pPr>
        <w:pStyle w:val="ListParagraph"/>
        <w:ind w:left="0"/>
      </w:pPr>
      <w:r w:rsidRPr="004C0C40">
        <w:rPr>
          <w:rFonts w:cs="Calibri"/>
        </w:rPr>
        <w:t xml:space="preserve">Thank you </w:t>
      </w:r>
      <w:r w:rsidR="00230D76">
        <w:rPr>
          <w:rFonts w:cs="Calibri"/>
        </w:rPr>
        <w:t xml:space="preserve">for your service in </w:t>
      </w:r>
      <w:r w:rsidR="000A6F3C" w:rsidRPr="000A6F3C">
        <w:rPr>
          <w:rFonts w:cs="Calibri"/>
          <w:highlight w:val="yellow"/>
        </w:rPr>
        <w:t>[</w:t>
      </w:r>
      <w:r w:rsidR="00165A96" w:rsidRPr="000A6F3C">
        <w:rPr>
          <w:rFonts w:cs="Calibri"/>
          <w:b/>
          <w:highlight w:val="yellow"/>
        </w:rPr>
        <w:t>department, program or unit name</w:t>
      </w:r>
      <w:r w:rsidR="000A6F3C" w:rsidRPr="000A6F3C">
        <w:rPr>
          <w:rFonts w:cs="Calibri"/>
          <w:highlight w:val="yellow"/>
        </w:rPr>
        <w:t>]</w:t>
      </w:r>
      <w:r w:rsidR="00230D76">
        <w:rPr>
          <w:rFonts w:cs="Calibri"/>
        </w:rPr>
        <w:t xml:space="preserve"> during this academic year. </w:t>
      </w:r>
      <w:r w:rsidR="00FF1085">
        <w:t>I</w:t>
      </w:r>
      <w:r w:rsidR="00FF1085" w:rsidRPr="000E0597">
        <w:t xml:space="preserve">n accordance with the </w:t>
      </w:r>
      <w:r w:rsidR="000A6F3C">
        <w:t>Pre-Six Unit 18</w:t>
      </w:r>
      <w:r w:rsidR="00FF1085" w:rsidRPr="000E0597">
        <w:t xml:space="preserve"> Transition </w:t>
      </w:r>
      <w:r w:rsidR="000A6F3C">
        <w:t xml:space="preserve">side </w:t>
      </w:r>
      <w:r w:rsidR="00FF1085" w:rsidRPr="000E0597">
        <w:t xml:space="preserve">letter, </w:t>
      </w:r>
      <w:r w:rsidR="00F525D1">
        <w:t>this letter will serve as notification that t</w:t>
      </w:r>
      <w:r w:rsidR="00F525D1" w:rsidRPr="000E0597">
        <w:t xml:space="preserve">he </w:t>
      </w:r>
      <w:r w:rsidR="00FF1085" w:rsidRPr="000E0597">
        <w:t xml:space="preserve">department will </w:t>
      </w:r>
      <w:r w:rsidR="00F525D1">
        <w:t xml:space="preserve">conduct an assessment of your teaching during the </w:t>
      </w:r>
      <w:r w:rsidR="00801E38" w:rsidRPr="009F763D">
        <w:rPr>
          <w:b/>
          <w:highlight w:val="yellow"/>
        </w:rPr>
        <w:t>[</w:t>
      </w:r>
      <w:r w:rsidR="009F763D" w:rsidRPr="009F763D">
        <w:rPr>
          <w:b/>
          <w:highlight w:val="yellow"/>
        </w:rPr>
        <w:t>fall/</w:t>
      </w:r>
      <w:r w:rsidR="00801E38" w:rsidRPr="00D17C4A">
        <w:rPr>
          <w:b/>
          <w:highlight w:val="yellow"/>
        </w:rPr>
        <w:t>winter/</w:t>
      </w:r>
      <w:r w:rsidR="00F525D1" w:rsidRPr="00D17C4A">
        <w:rPr>
          <w:b/>
          <w:highlight w:val="yellow"/>
        </w:rPr>
        <w:t xml:space="preserve">spring term of </w:t>
      </w:r>
      <w:r w:rsidR="009F763D">
        <w:rPr>
          <w:b/>
          <w:highlight w:val="yellow"/>
        </w:rPr>
        <w:t>2021-</w:t>
      </w:r>
      <w:r w:rsidR="00F525D1" w:rsidRPr="00D17C4A">
        <w:rPr>
          <w:b/>
          <w:highlight w:val="yellow"/>
        </w:rPr>
        <w:t>2022</w:t>
      </w:r>
      <w:r w:rsidR="00801E38" w:rsidRPr="00D17C4A">
        <w:rPr>
          <w:highlight w:val="yellow"/>
        </w:rPr>
        <w:t>]</w:t>
      </w:r>
      <w:r w:rsidR="00F525D1">
        <w:t xml:space="preserve">, and </w:t>
      </w:r>
      <w:r w:rsidR="00FF1085" w:rsidRPr="000E0597">
        <w:t>consider you for reappointment for the 2022-23 and 2023-24 academic years (unless you indicate in writing that you are not interested in being considered).  You may, b</w:t>
      </w:r>
      <w:r w:rsidR="000A6F3C">
        <w:t>ut are not required to, submit l</w:t>
      </w:r>
      <w:r w:rsidR="000A6F3C" w:rsidRPr="000A6F3C">
        <w:t xml:space="preserve">etters of assessment, including letters from </w:t>
      </w:r>
      <w:r w:rsidR="000A6F3C">
        <w:t>Unit 18 or Senate f</w:t>
      </w:r>
      <w:r w:rsidR="000A6F3C" w:rsidRPr="000A6F3C">
        <w:t>aculty, an</w:t>
      </w:r>
      <w:r w:rsidR="000A6F3C">
        <w:t xml:space="preserve">d other relevant materials </w:t>
      </w:r>
      <w:r w:rsidR="00FF1085" w:rsidRPr="000E0597">
        <w:t xml:space="preserve">by </w:t>
      </w:r>
      <w:r w:rsidR="00FF1085" w:rsidRPr="00E626F0">
        <w:rPr>
          <w:highlight w:val="yellow"/>
        </w:rPr>
        <w:t>[</w:t>
      </w:r>
      <w:r w:rsidR="00FF1085" w:rsidRPr="000A6F3C">
        <w:rPr>
          <w:b/>
          <w:highlight w:val="yellow"/>
        </w:rPr>
        <w:t>date</w:t>
      </w:r>
      <w:r w:rsidR="00FF1085" w:rsidRPr="000A6F3C">
        <w:rPr>
          <w:highlight w:val="yellow"/>
        </w:rPr>
        <w:t>]</w:t>
      </w:r>
      <w:r w:rsidR="00FF1085" w:rsidRPr="000E0597">
        <w:t xml:space="preserve"> to assist us in that consideration.  If you do not provide </w:t>
      </w:r>
      <w:r w:rsidR="000A6F3C">
        <w:t xml:space="preserve">any materials, we will base our </w:t>
      </w:r>
      <w:r w:rsidR="00FF1085" w:rsidRPr="000E0597">
        <w:t>consideration on the material we already have</w:t>
      </w:r>
      <w:r w:rsidR="000A6F3C">
        <w:t>.</w:t>
      </w:r>
    </w:p>
    <w:p w:rsidR="000A6F3C" w:rsidRDefault="000A6F3C" w:rsidP="00FF1085">
      <w:pPr>
        <w:pStyle w:val="ListParagraph"/>
        <w:ind w:left="0"/>
      </w:pPr>
    </w:p>
    <w:p w:rsidR="00FF1085" w:rsidRPr="000A6F3C" w:rsidRDefault="000A6F3C" w:rsidP="000A6F3C">
      <w:pPr>
        <w:pStyle w:val="ListParagraph"/>
        <w:ind w:left="0"/>
      </w:pPr>
      <w:r>
        <w:t xml:space="preserve">Please submit all material in a single PDF file to </w:t>
      </w:r>
      <w:r w:rsidRPr="000A6F3C">
        <w:rPr>
          <w:rFonts w:cs="Calibri"/>
          <w:highlight w:val="yellow"/>
        </w:rPr>
        <w:t>[</w:t>
      </w:r>
      <w:r w:rsidRPr="000A6F3C">
        <w:rPr>
          <w:rFonts w:cs="Calibri"/>
          <w:b/>
          <w:highlight w:val="yellow"/>
        </w:rPr>
        <w:t>Include appropriate contact info]</w:t>
      </w:r>
    </w:p>
    <w:p w:rsidR="009B669D" w:rsidRPr="004C0C40" w:rsidRDefault="009B669D" w:rsidP="00B73705">
      <w:pPr>
        <w:rPr>
          <w:rFonts w:cs="Calibri"/>
        </w:rPr>
      </w:pPr>
    </w:p>
    <w:p w:rsidR="009B669D" w:rsidRPr="004C0C40" w:rsidRDefault="00165A96" w:rsidP="009B669D">
      <w:pPr>
        <w:rPr>
          <w:rFonts w:cs="Calibri"/>
        </w:rPr>
      </w:pPr>
      <w:r w:rsidRPr="004C0C40">
        <w:rPr>
          <w:rFonts w:cs="Calibri"/>
          <w:b/>
        </w:rPr>
        <w:t>Criteria for assessment shall include the following</w:t>
      </w:r>
      <w:r w:rsidR="009B669D" w:rsidRPr="004C0C40">
        <w:rPr>
          <w:rFonts w:cs="Calibri"/>
        </w:rPr>
        <w:t>:</w:t>
      </w:r>
    </w:p>
    <w:p w:rsidR="007D37CA" w:rsidRPr="004C0C40" w:rsidRDefault="007D37CA" w:rsidP="009B669D">
      <w:pPr>
        <w:rPr>
          <w:rFonts w:cs="Calibri"/>
        </w:rPr>
      </w:pPr>
    </w:p>
    <w:p w:rsidR="000E23F1" w:rsidRPr="00171B77" w:rsidRDefault="000E23F1" w:rsidP="000E23F1">
      <w:pPr>
        <w:pStyle w:val="ListParagraph"/>
        <w:numPr>
          <w:ilvl w:val="0"/>
          <w:numId w:val="9"/>
        </w:numPr>
        <w:rPr>
          <w:b/>
        </w:rPr>
      </w:pPr>
      <w:r w:rsidRPr="00171B77">
        <w:t xml:space="preserve">Demonstrated competence in the field, </w:t>
      </w:r>
    </w:p>
    <w:p w:rsidR="000E23F1" w:rsidRPr="00171B77" w:rsidRDefault="00D17C4A" w:rsidP="000E23F1">
      <w:pPr>
        <w:pStyle w:val="ListParagraph"/>
        <w:numPr>
          <w:ilvl w:val="0"/>
          <w:numId w:val="9"/>
        </w:numPr>
        <w:rPr>
          <w:b/>
        </w:rPr>
      </w:pPr>
      <w:r w:rsidRPr="00171B77">
        <w:t>A</w:t>
      </w:r>
      <w:r w:rsidR="000E23F1" w:rsidRPr="00171B77">
        <w:t xml:space="preserve">bility in teaching, </w:t>
      </w:r>
    </w:p>
    <w:p w:rsidR="000E23F1" w:rsidRPr="00171B77" w:rsidRDefault="00D17C4A" w:rsidP="000E23F1">
      <w:pPr>
        <w:pStyle w:val="ListParagraph"/>
        <w:numPr>
          <w:ilvl w:val="0"/>
          <w:numId w:val="9"/>
        </w:numPr>
        <w:rPr>
          <w:b/>
        </w:rPr>
      </w:pPr>
      <w:r w:rsidRPr="00171B77">
        <w:rPr>
          <w:rFonts w:cs="Calibri"/>
          <w:color w:val="000000"/>
        </w:rPr>
        <w:t>A</w:t>
      </w:r>
      <w:r w:rsidR="00801E38" w:rsidRPr="00171B77">
        <w:rPr>
          <w:rFonts w:cs="Calibri"/>
          <w:color w:val="000000"/>
        </w:rPr>
        <w:t xml:space="preserve">cademic responsibility as defined by </w:t>
      </w:r>
      <w:hyperlink r:id="rId8">
        <w:r w:rsidR="00801E38" w:rsidRPr="00171B77">
          <w:rPr>
            <w:rFonts w:cs="Calibri"/>
            <w:color w:val="0563C1"/>
            <w:u w:val="single"/>
          </w:rPr>
          <w:t>Article 3</w:t>
        </w:r>
      </w:hyperlink>
      <w:bookmarkStart w:id="0" w:name="_GoBack"/>
      <w:bookmarkEnd w:id="0"/>
      <w:r w:rsidR="00801E38" w:rsidRPr="00171B77">
        <w:rPr>
          <w:rFonts w:cs="Calibri"/>
          <w:color w:val="000000"/>
        </w:rPr>
        <w:t xml:space="preserve"> of the collective bargaining agreement</w:t>
      </w:r>
      <w:r w:rsidR="000E23F1" w:rsidRPr="00171B77">
        <w:t xml:space="preserve">, </w:t>
      </w:r>
      <w:r w:rsidRPr="00171B77">
        <w:t>and</w:t>
      </w:r>
    </w:p>
    <w:p w:rsidR="00616E35" w:rsidRPr="00171B77" w:rsidRDefault="00D17C4A" w:rsidP="00AB5C13">
      <w:pPr>
        <w:pStyle w:val="ListParagraph"/>
        <w:numPr>
          <w:ilvl w:val="0"/>
          <w:numId w:val="9"/>
        </w:numPr>
        <w:rPr>
          <w:b/>
        </w:rPr>
      </w:pPr>
      <w:r w:rsidRPr="00171B77">
        <w:t>O</w:t>
      </w:r>
      <w:r w:rsidR="000E23F1" w:rsidRPr="00171B77">
        <w:t>ther assigned duties that may include University co-curricular and community service.</w:t>
      </w:r>
    </w:p>
    <w:p w:rsidR="004C0C40" w:rsidRPr="00171B77" w:rsidRDefault="004C0C40" w:rsidP="004C0C40">
      <w:pPr>
        <w:pStyle w:val="ListParagraph"/>
        <w:ind w:left="0"/>
      </w:pPr>
    </w:p>
    <w:p w:rsidR="000E0597" w:rsidRDefault="000E0597" w:rsidP="004C0C40">
      <w:pPr>
        <w:pStyle w:val="ListParagraph"/>
        <w:ind w:left="0"/>
      </w:pPr>
    </w:p>
    <w:p w:rsidR="004C0C40" w:rsidRPr="004C0C40" w:rsidRDefault="004C0C40" w:rsidP="004C0C40">
      <w:pPr>
        <w:pStyle w:val="ListParagraph"/>
        <w:ind w:left="0"/>
        <w:rPr>
          <w:b/>
        </w:rPr>
      </w:pPr>
      <w:r>
        <w:t>Reappoin</w:t>
      </w:r>
      <w:r w:rsidR="000A6F3C">
        <w:t>tment decision</w:t>
      </w:r>
      <w:r w:rsidR="00F525D1">
        <w:t>s</w:t>
      </w:r>
      <w:r w:rsidR="000A6F3C">
        <w:t xml:space="preserve"> will be made by </w:t>
      </w:r>
      <w:r w:rsidR="000A6F3C" w:rsidRPr="00E626F0">
        <w:rPr>
          <w:highlight w:val="yellow"/>
        </w:rPr>
        <w:t>[</w:t>
      </w:r>
      <w:r w:rsidRPr="00E626F0">
        <w:rPr>
          <w:b/>
          <w:highlight w:val="yellow"/>
        </w:rPr>
        <w:t>include final authority</w:t>
      </w:r>
      <w:r w:rsidR="000A6F3C" w:rsidRPr="00E626F0">
        <w:rPr>
          <w:highlight w:val="yellow"/>
        </w:rPr>
        <w:t>]</w:t>
      </w:r>
      <w:r>
        <w:t xml:space="preserve"> in consultation with the department chair or equivalent. </w:t>
      </w:r>
    </w:p>
    <w:p w:rsidR="009B669D" w:rsidRPr="004C0C40" w:rsidRDefault="009B669D" w:rsidP="00AB5C13">
      <w:pPr>
        <w:rPr>
          <w:rFonts w:cs="Calibri"/>
        </w:rPr>
      </w:pPr>
    </w:p>
    <w:p w:rsidR="009B669D" w:rsidRPr="004C0C40" w:rsidRDefault="009B669D" w:rsidP="00AB5C13">
      <w:pPr>
        <w:rPr>
          <w:rFonts w:cs="Calibri"/>
        </w:rPr>
      </w:pPr>
      <w:r w:rsidRPr="004C0C40">
        <w:rPr>
          <w:rFonts w:cs="Calibri"/>
        </w:rPr>
        <w:t>Sincerely,</w:t>
      </w:r>
    </w:p>
    <w:p w:rsidR="009B669D" w:rsidRPr="004C0C40" w:rsidRDefault="009B669D" w:rsidP="00AB5C13">
      <w:pPr>
        <w:rPr>
          <w:noProof/>
        </w:rPr>
      </w:pPr>
    </w:p>
    <w:p w:rsidR="003339D8" w:rsidRPr="004C0C40" w:rsidRDefault="003339D8" w:rsidP="00AB5C13">
      <w:pPr>
        <w:rPr>
          <w:rFonts w:cs="Calibri"/>
        </w:rPr>
      </w:pPr>
    </w:p>
    <w:p w:rsidR="009B669D" w:rsidRPr="004C0C40" w:rsidRDefault="00171B77" w:rsidP="00E67323">
      <w:pPr>
        <w:rPr>
          <w:rFonts w:cs="Calibri"/>
          <w:highlight w:val="yellow"/>
        </w:rPr>
      </w:pPr>
      <w:r>
        <w:rPr>
          <w:rFonts w:cs="Calibri"/>
          <w:highlight w:val="yellow"/>
        </w:rPr>
        <w:t>[</w:t>
      </w:r>
      <w:r w:rsidR="007D37CA" w:rsidRPr="00171B77">
        <w:rPr>
          <w:rFonts w:cs="Calibri"/>
          <w:b/>
          <w:highlight w:val="yellow"/>
        </w:rPr>
        <w:t xml:space="preserve">Department </w:t>
      </w:r>
      <w:r w:rsidR="00B73705" w:rsidRPr="00171B77">
        <w:rPr>
          <w:rFonts w:cs="Calibri"/>
          <w:b/>
          <w:highlight w:val="yellow"/>
        </w:rPr>
        <w:t>Chair</w:t>
      </w:r>
      <w:r w:rsidR="007D37CA" w:rsidRPr="00171B77">
        <w:rPr>
          <w:rFonts w:cs="Calibri"/>
          <w:b/>
          <w:highlight w:val="yellow"/>
        </w:rPr>
        <w:t xml:space="preserve"> or equivalent</w:t>
      </w:r>
      <w:r>
        <w:rPr>
          <w:rFonts w:cs="Calibri"/>
          <w:highlight w:val="yellow"/>
        </w:rPr>
        <w:t>]</w:t>
      </w:r>
      <w:r w:rsidR="007D37CA" w:rsidRPr="004C0C40">
        <w:rPr>
          <w:rFonts w:cs="Calibri"/>
          <w:highlight w:val="yellow"/>
        </w:rPr>
        <w:t xml:space="preserve"> </w:t>
      </w:r>
    </w:p>
    <w:sectPr w:rsidR="009B669D" w:rsidRPr="004C0C40" w:rsidSect="00E67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0C" w:rsidRDefault="00ED400C" w:rsidP="009B669D">
      <w:r>
        <w:separator/>
      </w:r>
    </w:p>
  </w:endnote>
  <w:endnote w:type="continuationSeparator" w:id="0">
    <w:p w:rsidR="00ED400C" w:rsidRDefault="00ED400C" w:rsidP="009B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85" w:rsidRDefault="00533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69D" w:rsidRDefault="009B669D" w:rsidP="009B66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85" w:rsidRDefault="00533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0C" w:rsidRDefault="00ED400C" w:rsidP="009B669D">
      <w:r>
        <w:separator/>
      </w:r>
    </w:p>
  </w:footnote>
  <w:footnote w:type="continuationSeparator" w:id="0">
    <w:p w:rsidR="00ED400C" w:rsidRDefault="00ED400C" w:rsidP="009B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85" w:rsidRDefault="00533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38" w:rsidRPr="005B1BEC" w:rsidRDefault="00912563">
    <w:pPr>
      <w:pStyle w:val="Header"/>
      <w:rPr>
        <w:b/>
        <w:color w:val="FF0000"/>
      </w:rPr>
    </w:pPr>
    <w:r>
      <w:rPr>
        <w:b/>
        <w:color w:val="FF0000"/>
      </w:rPr>
      <w:t>APPENDIX F</w:t>
    </w:r>
    <w:r w:rsidR="005B1BEC" w:rsidRPr="005B1BEC">
      <w:rPr>
        <w:b/>
        <w:color w:val="FF0000"/>
      </w:rPr>
      <w:t xml:space="preserve"> </w:t>
    </w:r>
    <w:r w:rsidR="00C05FF5">
      <w:rPr>
        <w:b/>
        <w:color w:val="FF0000"/>
      </w:rPr>
      <w:t>–</w:t>
    </w:r>
    <w:r w:rsidR="005B1BEC" w:rsidRPr="005B1BEC">
      <w:rPr>
        <w:b/>
        <w:color w:val="FF0000"/>
      </w:rPr>
      <w:t xml:space="preserve"> </w:t>
    </w:r>
    <w:r w:rsidR="00C05FF5">
      <w:rPr>
        <w:b/>
        <w:color w:val="FF0000"/>
      </w:rPr>
      <w:t xml:space="preserve">PRE-SIX APPOINTEE </w:t>
    </w:r>
    <w:r w:rsidR="00801E38" w:rsidRPr="005B1BEC">
      <w:rPr>
        <w:b/>
        <w:color w:val="FF0000"/>
      </w:rPr>
      <w:t xml:space="preserve">TEMPLATE </w:t>
    </w:r>
    <w:r w:rsidR="00D17C4A" w:rsidRPr="005B1BEC">
      <w:rPr>
        <w:b/>
        <w:color w:val="FF0000"/>
      </w:rPr>
      <w:t>LETTER</w:t>
    </w:r>
    <w:r w:rsidR="00C05FF5">
      <w:rPr>
        <w:b/>
        <w:color w:val="FF0000"/>
      </w:rPr>
      <w:t xml:space="preserve"> OF</w:t>
    </w:r>
    <w:r w:rsidR="005B1BEC" w:rsidRPr="005B1BEC">
      <w:rPr>
        <w:b/>
        <w:color w:val="FF0000"/>
      </w:rPr>
      <w:t xml:space="preserve"> ASSESSMENT</w:t>
    </w:r>
  </w:p>
  <w:p w:rsidR="009B669D" w:rsidRDefault="009B669D" w:rsidP="009B669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C85" w:rsidRDefault="00533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247"/>
    <w:multiLevelType w:val="hybridMultilevel"/>
    <w:tmpl w:val="9B00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277"/>
    <w:multiLevelType w:val="hybridMultilevel"/>
    <w:tmpl w:val="14485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5370D"/>
    <w:multiLevelType w:val="hybridMultilevel"/>
    <w:tmpl w:val="8E5CFEC2"/>
    <w:lvl w:ilvl="0" w:tplc="DE169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16DC"/>
    <w:multiLevelType w:val="hybridMultilevel"/>
    <w:tmpl w:val="DCF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5B00"/>
    <w:multiLevelType w:val="hybridMultilevel"/>
    <w:tmpl w:val="215E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382A"/>
    <w:multiLevelType w:val="hybridMultilevel"/>
    <w:tmpl w:val="BB2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473E3"/>
    <w:multiLevelType w:val="hybridMultilevel"/>
    <w:tmpl w:val="BA82B96E"/>
    <w:lvl w:ilvl="0" w:tplc="017C44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221A3A"/>
    <w:multiLevelType w:val="hybridMultilevel"/>
    <w:tmpl w:val="53D8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4F2D"/>
    <w:multiLevelType w:val="hybridMultilevel"/>
    <w:tmpl w:val="DEC00C9C"/>
    <w:lvl w:ilvl="0" w:tplc="27181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5B75"/>
    <w:multiLevelType w:val="hybridMultilevel"/>
    <w:tmpl w:val="AC18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E4"/>
    <w:rsid w:val="00002BA2"/>
    <w:rsid w:val="000333F7"/>
    <w:rsid w:val="00057170"/>
    <w:rsid w:val="000A6F3C"/>
    <w:rsid w:val="000E0597"/>
    <w:rsid w:val="000E23F1"/>
    <w:rsid w:val="00124451"/>
    <w:rsid w:val="00163DBF"/>
    <w:rsid w:val="00165A96"/>
    <w:rsid w:val="00171B77"/>
    <w:rsid w:val="00192C29"/>
    <w:rsid w:val="001C7A50"/>
    <w:rsid w:val="001E0607"/>
    <w:rsid w:val="00201D12"/>
    <w:rsid w:val="00213A20"/>
    <w:rsid w:val="00213BC0"/>
    <w:rsid w:val="00230D76"/>
    <w:rsid w:val="00261876"/>
    <w:rsid w:val="00291438"/>
    <w:rsid w:val="002C42FD"/>
    <w:rsid w:val="002F13D5"/>
    <w:rsid w:val="002F3B6C"/>
    <w:rsid w:val="003019C8"/>
    <w:rsid w:val="00312D5E"/>
    <w:rsid w:val="003339D8"/>
    <w:rsid w:val="003700F6"/>
    <w:rsid w:val="00385539"/>
    <w:rsid w:val="00396AA7"/>
    <w:rsid w:val="003E2CC9"/>
    <w:rsid w:val="0040062F"/>
    <w:rsid w:val="00404730"/>
    <w:rsid w:val="00470B90"/>
    <w:rsid w:val="00484951"/>
    <w:rsid w:val="004C0C40"/>
    <w:rsid w:val="004D42E4"/>
    <w:rsid w:val="004F3C78"/>
    <w:rsid w:val="00524167"/>
    <w:rsid w:val="00533C85"/>
    <w:rsid w:val="00583527"/>
    <w:rsid w:val="00585969"/>
    <w:rsid w:val="005A3FA4"/>
    <w:rsid w:val="005A4A20"/>
    <w:rsid w:val="005B1BEC"/>
    <w:rsid w:val="005C2E4C"/>
    <w:rsid w:val="005D6723"/>
    <w:rsid w:val="005F073E"/>
    <w:rsid w:val="00611E7F"/>
    <w:rsid w:val="00616E35"/>
    <w:rsid w:val="0063678D"/>
    <w:rsid w:val="006542E7"/>
    <w:rsid w:val="00671D72"/>
    <w:rsid w:val="006A2028"/>
    <w:rsid w:val="006A7CBB"/>
    <w:rsid w:val="006D2460"/>
    <w:rsid w:val="007200D4"/>
    <w:rsid w:val="00721E9C"/>
    <w:rsid w:val="0073692A"/>
    <w:rsid w:val="0074408E"/>
    <w:rsid w:val="007876E9"/>
    <w:rsid w:val="00797AE4"/>
    <w:rsid w:val="007B7306"/>
    <w:rsid w:val="007D37CA"/>
    <w:rsid w:val="00801CE6"/>
    <w:rsid w:val="00801E38"/>
    <w:rsid w:val="00837EE1"/>
    <w:rsid w:val="00845AA6"/>
    <w:rsid w:val="008D094D"/>
    <w:rsid w:val="008E42AD"/>
    <w:rsid w:val="00912563"/>
    <w:rsid w:val="00943CF6"/>
    <w:rsid w:val="009858D2"/>
    <w:rsid w:val="0098710C"/>
    <w:rsid w:val="00997481"/>
    <w:rsid w:val="009B669D"/>
    <w:rsid w:val="009E29BB"/>
    <w:rsid w:val="009E5726"/>
    <w:rsid w:val="009F763D"/>
    <w:rsid w:val="00A706B8"/>
    <w:rsid w:val="00A80001"/>
    <w:rsid w:val="00AA238A"/>
    <w:rsid w:val="00AB3409"/>
    <w:rsid w:val="00AB5C13"/>
    <w:rsid w:val="00AD5B24"/>
    <w:rsid w:val="00B20C59"/>
    <w:rsid w:val="00B34C35"/>
    <w:rsid w:val="00B73705"/>
    <w:rsid w:val="00B7611B"/>
    <w:rsid w:val="00B86972"/>
    <w:rsid w:val="00BE3A88"/>
    <w:rsid w:val="00BE6C83"/>
    <w:rsid w:val="00C05FF5"/>
    <w:rsid w:val="00C1678C"/>
    <w:rsid w:val="00C30278"/>
    <w:rsid w:val="00C3295B"/>
    <w:rsid w:val="00C3544F"/>
    <w:rsid w:val="00C56785"/>
    <w:rsid w:val="00C74348"/>
    <w:rsid w:val="00D17C4A"/>
    <w:rsid w:val="00D47BEB"/>
    <w:rsid w:val="00D54A27"/>
    <w:rsid w:val="00DD4ACA"/>
    <w:rsid w:val="00E00EA8"/>
    <w:rsid w:val="00E13220"/>
    <w:rsid w:val="00E37B6F"/>
    <w:rsid w:val="00E626F0"/>
    <w:rsid w:val="00E67323"/>
    <w:rsid w:val="00E9670E"/>
    <w:rsid w:val="00ED400C"/>
    <w:rsid w:val="00ED773B"/>
    <w:rsid w:val="00F525D1"/>
    <w:rsid w:val="00F64CC9"/>
    <w:rsid w:val="00FC34F3"/>
    <w:rsid w:val="00FD20EB"/>
    <w:rsid w:val="00FF1085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2830C0D-D331-4DAE-A88B-6B45D6D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6F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E4"/>
  </w:style>
  <w:style w:type="paragraph" w:styleId="Footer">
    <w:name w:val="footer"/>
    <w:basedOn w:val="Normal"/>
    <w:link w:val="FooterChar"/>
    <w:uiPriority w:val="99"/>
    <w:unhideWhenUsed/>
    <w:rsid w:val="004D4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E4"/>
  </w:style>
  <w:style w:type="paragraph" w:styleId="BalloonText">
    <w:name w:val="Balloon Text"/>
    <w:basedOn w:val="Normal"/>
    <w:link w:val="BalloonTextChar"/>
    <w:uiPriority w:val="99"/>
    <w:semiHidden/>
    <w:unhideWhenUsed/>
    <w:rsid w:val="004D42E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D42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1034F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Hyperlink">
    <w:name w:val="Hyperlink"/>
    <w:uiPriority w:val="99"/>
    <w:unhideWhenUsed/>
    <w:rsid w:val="001110A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506C1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94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C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C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CF6"/>
    <w:rPr>
      <w:b/>
      <w:bCs/>
    </w:rPr>
  </w:style>
  <w:style w:type="paragraph" w:styleId="ListParagraph">
    <w:name w:val="List Paragraph"/>
    <w:basedOn w:val="Normal"/>
    <w:uiPriority w:val="34"/>
    <w:qFormat/>
    <w:rsid w:val="000E23F1"/>
    <w:pPr>
      <w:spacing w:after="160" w:line="259" w:lineRule="auto"/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5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docs/ix_03_academic-responsibility_2016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6C85-4DA0-4474-AC02-21E4A0CA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English</Company>
  <LinksUpToDate>false</LinksUpToDate>
  <CharactersWithSpaces>1647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https://ucnet.universityofcalifornia.edu/labor/bargaining-units/ix/docs/ix_2016-2020_03_academic-responsibility.pdf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Brian Stewart</cp:lastModifiedBy>
  <cp:revision>3</cp:revision>
  <cp:lastPrinted>2018-10-12T15:41:00Z</cp:lastPrinted>
  <dcterms:created xsi:type="dcterms:W3CDTF">2022-02-08T05:17:00Z</dcterms:created>
  <dcterms:modified xsi:type="dcterms:W3CDTF">2022-02-08T05:20:00Z</dcterms:modified>
</cp:coreProperties>
</file>